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F1" w:rsidRDefault="003004D6">
      <w:pPr>
        <w:jc w:val="both"/>
      </w:pPr>
      <w:r w:rsidRPr="003004D6">
        <w:rPr>
          <w:b/>
          <w:sz w:val="28"/>
          <w:szCs w:val="28"/>
        </w:rPr>
        <w:t>Una cadena humana</w:t>
      </w:r>
      <w:r>
        <w:rPr>
          <w:b/>
          <w:sz w:val="28"/>
          <w:szCs w:val="28"/>
        </w:rPr>
        <w:t xml:space="preserve"> une la Audiencia Provincial y la sede del PSOE para exigir</w:t>
      </w:r>
      <w:r w:rsidRPr="003004D6">
        <w:rPr>
          <w:b/>
          <w:sz w:val="28"/>
          <w:szCs w:val="28"/>
        </w:rPr>
        <w:t xml:space="preserve"> la libertad de los 6 de Zaragoza</w:t>
      </w:r>
    </w:p>
    <w:p w:rsidR="009279F1" w:rsidRDefault="009279F1">
      <w:pPr>
        <w:jc w:val="both"/>
        <w:rPr>
          <w:i/>
          <w:iCs/>
          <w:sz w:val="24"/>
          <w:szCs w:val="24"/>
        </w:rPr>
      </w:pPr>
    </w:p>
    <w:p w:rsidR="009279F1" w:rsidRDefault="003004D6">
      <w:pPr>
        <w:jc w:val="both"/>
      </w:pPr>
      <w:r>
        <w:rPr>
          <w:i/>
          <w:iCs/>
          <w:sz w:val="24"/>
          <w:szCs w:val="24"/>
        </w:rPr>
        <w:t>Todavía quedan dos jóvenes en prisión</w:t>
      </w:r>
      <w:r w:rsidR="00234B67">
        <w:rPr>
          <w:i/>
          <w:iCs/>
          <w:sz w:val="24"/>
          <w:szCs w:val="24"/>
        </w:rPr>
        <w:t xml:space="preserve">, </w:t>
      </w:r>
      <w:proofErr w:type="spellStart"/>
      <w:r w:rsidR="00234B67">
        <w:rPr>
          <w:i/>
          <w:iCs/>
          <w:sz w:val="24"/>
          <w:szCs w:val="24"/>
        </w:rPr>
        <w:t>Imad</w:t>
      </w:r>
      <w:proofErr w:type="spellEnd"/>
      <w:r w:rsidR="00234B67">
        <w:rPr>
          <w:i/>
          <w:iCs/>
          <w:sz w:val="24"/>
          <w:szCs w:val="24"/>
        </w:rPr>
        <w:t xml:space="preserve"> y Daniel</w:t>
      </w:r>
      <w:bookmarkStart w:id="0" w:name="_GoBack"/>
      <w:bookmarkEnd w:id="0"/>
      <w:r>
        <w:rPr>
          <w:i/>
          <w:iCs/>
          <w:sz w:val="24"/>
          <w:szCs w:val="24"/>
        </w:rPr>
        <w:t>, después de los dos indultos del Gobierno en el pasado mes de septiembre</w:t>
      </w:r>
      <w:r w:rsidR="00234B67">
        <w:rPr>
          <w:i/>
          <w:iCs/>
          <w:sz w:val="24"/>
          <w:szCs w:val="24"/>
        </w:rPr>
        <w:t xml:space="preserve"> a </w:t>
      </w:r>
      <w:proofErr w:type="spellStart"/>
      <w:r w:rsidR="00234B67">
        <w:rPr>
          <w:i/>
          <w:iCs/>
          <w:sz w:val="24"/>
          <w:szCs w:val="24"/>
        </w:rPr>
        <w:t>Javitxu</w:t>
      </w:r>
      <w:proofErr w:type="spellEnd"/>
      <w:r w:rsidR="00234B67">
        <w:rPr>
          <w:i/>
          <w:iCs/>
          <w:sz w:val="24"/>
          <w:szCs w:val="24"/>
        </w:rPr>
        <w:t xml:space="preserve"> y a Adrián</w:t>
      </w:r>
      <w:r>
        <w:rPr>
          <w:i/>
          <w:iCs/>
          <w:sz w:val="24"/>
          <w:szCs w:val="24"/>
        </w:rPr>
        <w:t>.</w:t>
      </w:r>
    </w:p>
    <w:p w:rsidR="009279F1" w:rsidRDefault="009279F1">
      <w:pPr>
        <w:jc w:val="both"/>
      </w:pPr>
    </w:p>
    <w:p w:rsidR="009279F1" w:rsidRDefault="009279F1">
      <w:pPr>
        <w:jc w:val="both"/>
        <w:rPr>
          <w:b/>
        </w:rPr>
      </w:pPr>
    </w:p>
    <w:p w:rsidR="009279F1" w:rsidRDefault="003004D6">
      <w:pPr>
        <w:pStyle w:val="Cuerpo"/>
        <w:jc w:val="both"/>
      </w:pPr>
      <w:r>
        <w:rPr>
          <w:b/>
        </w:rPr>
        <w:t>Zaragoza, 1</w:t>
      </w:r>
      <w:r w:rsidR="00944D3B">
        <w:rPr>
          <w:b/>
        </w:rPr>
        <w:t>8</w:t>
      </w:r>
      <w:r>
        <w:rPr>
          <w:b/>
        </w:rPr>
        <w:t xml:space="preserve"> de abril de 2026</w:t>
      </w:r>
      <w:r>
        <w:t xml:space="preserve">.- La Plataforma ‘Libertad 6 de Zaragoza’ ha realizado esta mañana una </w:t>
      </w:r>
      <w:r w:rsidR="00234B67">
        <w:t>cadena humana entre la Audiencia Provincial y la sede del PSOE en la capital aragonesa. Esta movilización, que ha terminado con una concentración en la plaza del Portillo, se produce</w:t>
      </w:r>
      <w:r>
        <w:t xml:space="preserve"> en el momento en que se cumplen 2 años de las entradas de prisión</w:t>
      </w:r>
      <w:r w:rsidR="00234B67">
        <w:t xml:space="preserve"> de los jóvenes zaragozanos</w:t>
      </w:r>
      <w:r>
        <w:t>. Si bien dos de ellos salieron en libertad el pasado mes de septiembre tras el indulto parcial aprobado por el Gobierno de coalición, otros dos todavía continúan encarcelados.</w:t>
      </w:r>
    </w:p>
    <w:p w:rsidR="00234B67" w:rsidRDefault="00234B67">
      <w:pPr>
        <w:pStyle w:val="Cuerpo"/>
        <w:jc w:val="both"/>
      </w:pPr>
    </w:p>
    <w:p w:rsidR="00234B67" w:rsidRDefault="00234B67">
      <w:pPr>
        <w:pStyle w:val="Cuerpo"/>
        <w:jc w:val="both"/>
      </w:pPr>
      <w:r>
        <w:t xml:space="preserve">Al inicio de la acción, </w:t>
      </w:r>
      <w:proofErr w:type="spellStart"/>
      <w:r>
        <w:t>Javitxu</w:t>
      </w:r>
      <w:proofErr w:type="spellEnd"/>
      <w:r>
        <w:t xml:space="preserve"> </w:t>
      </w:r>
      <w:proofErr w:type="spellStart"/>
      <w:r>
        <w:t>Aijón</w:t>
      </w:r>
      <w:proofErr w:type="spellEnd"/>
      <w:r>
        <w:t xml:space="preserve">, portavoz de la plataforma y uno de los indultados hace unos meses, ha atendido a los medios de comunicación y ha explicado que exigen </w:t>
      </w:r>
      <w:r>
        <w:t>“la inmediata puesta en libertad de los 6 de Zaragoza, la derogación de la Ley Mordaza, una reforma no punitiva del Código penal y el fin a las infiltraciones policiales en colectivos sociales”.</w:t>
      </w:r>
    </w:p>
    <w:p w:rsidR="009279F1" w:rsidRDefault="009279F1">
      <w:pPr>
        <w:pStyle w:val="Cuerpo"/>
        <w:jc w:val="both"/>
      </w:pPr>
    </w:p>
    <w:p w:rsidR="009279F1" w:rsidRDefault="00234B67">
      <w:pPr>
        <w:pStyle w:val="Cuerpo"/>
        <w:jc w:val="both"/>
      </w:pPr>
      <w:r>
        <w:t>H</w:t>
      </w:r>
      <w:r w:rsidR="003004D6">
        <w:t xml:space="preserve">a indicado que “desde septiembre nos encontramos en libertad Adrián y yo, gracias a la gran movilización de varios años”. “Es también debido a esta presión popular por la que se ha logrado liberar a las 6 de la Suiza, en </w:t>
      </w:r>
      <w:proofErr w:type="spellStart"/>
      <w:r w:rsidR="003004D6">
        <w:t>Xixón</w:t>
      </w:r>
      <w:proofErr w:type="spellEnd"/>
      <w:r w:rsidR="003004D6">
        <w:t xml:space="preserve">”, ha continuado. “Sin embargo, todavía quedan en prisión otros 2 compañeros, </w:t>
      </w:r>
      <w:proofErr w:type="spellStart"/>
      <w:r w:rsidR="003004D6">
        <w:t>Imad</w:t>
      </w:r>
      <w:proofErr w:type="spellEnd"/>
      <w:r w:rsidR="003004D6">
        <w:t xml:space="preserve"> y Daniel, por lo que no podemos hablar de que esté resuelta la situación”. Asimismo, celebra que la gran movilización social haya conseguido que </w:t>
      </w:r>
      <w:proofErr w:type="spellStart"/>
      <w:r w:rsidR="003004D6">
        <w:t>Imad</w:t>
      </w:r>
      <w:proofErr w:type="spellEnd"/>
      <w:r w:rsidR="003004D6">
        <w:t xml:space="preserve"> esté en tercer grado penitenciario y sea tratado de su diagnóstico psiquiátrico en un centro de día.</w:t>
      </w:r>
    </w:p>
    <w:p w:rsidR="009279F1" w:rsidRDefault="009279F1">
      <w:pPr>
        <w:pStyle w:val="Cuerpo"/>
        <w:jc w:val="both"/>
      </w:pPr>
    </w:p>
    <w:p w:rsidR="009279F1" w:rsidRDefault="003004D6">
      <w:pPr>
        <w:pStyle w:val="Cuerpo"/>
        <w:jc w:val="both"/>
      </w:pPr>
      <w:proofErr w:type="spellStart"/>
      <w:r>
        <w:t>Aijón</w:t>
      </w:r>
      <w:proofErr w:type="spellEnd"/>
      <w:r>
        <w:t xml:space="preserve"> ha recordado: “Adrián y yo estuvimos casi un año y medio encerrados por unas detenciones aleatorias y unas sentencias injustas sin más pruebas que la opinión policial, algo que nunca debería haber ocurrido”.</w:t>
      </w:r>
    </w:p>
    <w:p w:rsidR="009279F1" w:rsidRDefault="009279F1">
      <w:pPr>
        <w:pStyle w:val="Cuerpo"/>
        <w:jc w:val="both"/>
      </w:pPr>
    </w:p>
    <w:p w:rsidR="009279F1" w:rsidRDefault="00234B67">
      <w:pPr>
        <w:pStyle w:val="Cuerpo"/>
        <w:jc w:val="both"/>
      </w:pPr>
      <w:r>
        <w:t>Ha lanzado una pregunta al Gobierno de coalición</w:t>
      </w:r>
      <w:r w:rsidR="003004D6">
        <w:t xml:space="preserve">: “se trata del mismo caso, las mismas detenciones aleatorias por parte de la policía y las mismas injustas sentencias de la judicatura. ¿Por qué a los otros dos jóvenes no se les ha liberado?”. “Consideramos que el objetivo del Gobierno PSOE - Sumar es acallar la gran movilización y la oleada de protestas que este caso de represión política está generando como respuesta”, ha </w:t>
      </w:r>
      <w:r>
        <w:t>sentenciado</w:t>
      </w:r>
      <w:r w:rsidR="003004D6">
        <w:t>.</w:t>
      </w:r>
      <w:r>
        <w:t xml:space="preserve"> “El Gobierno tiene la capacidad y la obligación de liberar a </w:t>
      </w:r>
      <w:proofErr w:type="spellStart"/>
      <w:r>
        <w:t>Imad</w:t>
      </w:r>
      <w:proofErr w:type="spellEnd"/>
      <w:r>
        <w:t xml:space="preserve"> y Daniel, y también de derogar las leyes que permiten que se produzcan más casos como éste”.</w:t>
      </w:r>
    </w:p>
    <w:p w:rsidR="009279F1" w:rsidRDefault="009279F1">
      <w:pPr>
        <w:pStyle w:val="Cuerpo"/>
        <w:jc w:val="both"/>
      </w:pPr>
    </w:p>
    <w:p w:rsidR="009279F1" w:rsidRDefault="003004D6">
      <w:pPr>
        <w:pStyle w:val="Cuerpo"/>
        <w:jc w:val="both"/>
      </w:pPr>
      <w:proofErr w:type="spellStart"/>
      <w:r>
        <w:t>Javitxu</w:t>
      </w:r>
      <w:proofErr w:type="spellEnd"/>
      <w:r>
        <w:t xml:space="preserve"> </w:t>
      </w:r>
      <w:proofErr w:type="spellStart"/>
      <w:r>
        <w:t>Aijón</w:t>
      </w:r>
      <w:proofErr w:type="spellEnd"/>
      <w:r>
        <w:t xml:space="preserve"> ha señalado que el caso de los 6 de Zaragoza “</w:t>
      </w:r>
      <w:r w:rsidR="00234B67">
        <w:t>n</w:t>
      </w:r>
      <w:r>
        <w:t xml:space="preserve">o es un caso aislado, </w:t>
      </w:r>
      <w:r w:rsidR="00234B67">
        <w:t>puesto que hay</w:t>
      </w:r>
      <w:r>
        <w:t xml:space="preserve"> más ejemplos como los 7 de </w:t>
      </w:r>
      <w:proofErr w:type="spellStart"/>
      <w:r>
        <w:t>Somosaguas</w:t>
      </w:r>
      <w:proofErr w:type="spellEnd"/>
      <w:r>
        <w:t xml:space="preserve">, las 6 sindicalistas de La Suiza, los 3 de Navalcarnero, </w:t>
      </w:r>
      <w:proofErr w:type="spellStart"/>
      <w:r>
        <w:t>Adri</w:t>
      </w:r>
      <w:proofErr w:type="spellEnd"/>
      <w:r>
        <w:t xml:space="preserve"> en Badalona, procesos judiciales contra activistas por Palestina, activistas de la vivienda</w:t>
      </w:r>
      <w:r w:rsidR="00234B67">
        <w:t>, Abel en Barcelona</w:t>
      </w:r>
      <w:r>
        <w:t xml:space="preserve">, trabajadores de la huelga del Metal en Cádiz o Pablo </w:t>
      </w:r>
      <w:proofErr w:type="spellStart"/>
      <w:r>
        <w:t>Hasél</w:t>
      </w:r>
      <w:proofErr w:type="spellEnd"/>
      <w:r>
        <w:t>”.</w:t>
      </w:r>
    </w:p>
    <w:p w:rsidR="009279F1" w:rsidRDefault="009279F1">
      <w:pPr>
        <w:pStyle w:val="Cuerpo"/>
        <w:jc w:val="both"/>
      </w:pPr>
    </w:p>
    <w:p w:rsidR="009279F1" w:rsidRDefault="003004D6">
      <w:pPr>
        <w:pStyle w:val="Cuerpo"/>
        <w:jc w:val="both"/>
      </w:pPr>
      <w:r>
        <w:lastRenderedPageBreak/>
        <w:t>“</w:t>
      </w:r>
      <w:r w:rsidR="00234B67">
        <w:t>El caso de los 6 de Zaragoza s</w:t>
      </w:r>
      <w:r>
        <w:t>e sostiene únicamente sobre la testimonio policial</w:t>
      </w:r>
      <w:r w:rsidR="00234B67">
        <w:t xml:space="preserve">, sin ninguna prueba, </w:t>
      </w:r>
      <w:r>
        <w:t xml:space="preserve">por lo que los 6 de Zaragoza son presos políticos, ya que los únicos hechos probados son la participación en una manifestación”, ha </w:t>
      </w:r>
      <w:r w:rsidR="00234B67">
        <w:t>asegurado</w:t>
      </w:r>
      <w:r>
        <w:t>.</w:t>
      </w:r>
    </w:p>
    <w:p w:rsidR="009279F1" w:rsidRDefault="009279F1">
      <w:pPr>
        <w:pStyle w:val="Cuerpo"/>
        <w:jc w:val="both"/>
      </w:pPr>
    </w:p>
    <w:p w:rsidR="009279F1" w:rsidRDefault="003004D6">
      <w:pPr>
        <w:pStyle w:val="Cuerpo"/>
        <w:jc w:val="both"/>
      </w:pPr>
      <w:r>
        <w:t>Finalmente, se ha solicitado colaboración solidaria con el objetivo de recaudar fondos para las elevadas penas económicas que afrontan los jóvenes antifascistas y que suman un total de 200.000€. En este sentido, han puesto a disposición su página web para todo aquel que desee contribuir económicamente (</w:t>
      </w:r>
      <w:hyperlink r:id="rId6">
        <w:r>
          <w:rPr>
            <w:rStyle w:val="Hipervnculo"/>
          </w:rPr>
          <w:t>https://libertad6dezaragoza.info/donaciones/</w:t>
        </w:r>
      </w:hyperlink>
      <w:hyperlink>
        <w:r>
          <w:t>).</w:t>
        </w:r>
      </w:hyperlink>
    </w:p>
    <w:p w:rsidR="009279F1" w:rsidRDefault="009279F1">
      <w:pPr>
        <w:pStyle w:val="Cuerpo"/>
        <w:jc w:val="both"/>
      </w:pPr>
    </w:p>
    <w:p w:rsidR="009279F1" w:rsidRDefault="003004D6">
      <w:pPr>
        <w:pStyle w:val="Cuerpo"/>
        <w:jc w:val="both"/>
      </w:pPr>
      <w:r>
        <w:t>La condena que se impuso a los cuatro jóvenes en prisión de los 6 de Zaragoza asciende a 4 años y 9 meses de cárcel por manifestarse en enero de 2019 ante los discursos de odio lanzados durante un mitin de VOX. Una condena que llegó tras 5 años de proceso judicial culminado con la condena del Tribunal Supremo y que ha generado miles de muestras de solidaridad en forma de firmas en apoyo al indulto, aportaciones económicas, mensajes en redes sociales y participación en manifestaciones y concentraciones en todo el Estado.</w:t>
      </w:r>
    </w:p>
    <w:sectPr w:rsidR="009279F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7" w:right="1133" w:bottom="777" w:left="1133" w:header="720" w:footer="720" w:gutter="0"/>
      <w:pgNumType w:start="1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1D" w:rsidRDefault="003004D6">
      <w:pPr>
        <w:spacing w:line="240" w:lineRule="auto"/>
      </w:pPr>
      <w:r>
        <w:separator/>
      </w:r>
    </w:p>
  </w:endnote>
  <w:endnote w:type="continuationSeparator" w:id="0">
    <w:p w:rsidR="00EA461D" w:rsidRDefault="00300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charset w:val="01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F1" w:rsidRDefault="009279F1">
    <w:pPr>
      <w:jc w:val="right"/>
    </w:pPr>
  </w:p>
  <w:p w:rsidR="009279F1" w:rsidRDefault="00344BAE">
    <w:pPr>
      <w:jc w:val="right"/>
    </w:pPr>
    <w:r>
      <w:pict>
        <v:rect id="Forma2" o:spid="_x0000_s1027" style="width:48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<w10:wrap type="none"/>
          <w10:anchorlock/>
        </v:rect>
      </w:pict>
    </w:r>
  </w:p>
  <w:tbl>
    <w:tblPr>
      <w:tblW w:w="9990" w:type="dxa"/>
      <w:tblInd w:w="-16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4538"/>
      <w:gridCol w:w="4631"/>
      <w:gridCol w:w="821"/>
    </w:tblGrid>
    <w:tr w:rsidR="009279F1">
      <w:tc>
        <w:tcPr>
          <w:tcW w:w="4538" w:type="dxa"/>
          <w:shd w:val="clear" w:color="auto" w:fill="auto"/>
        </w:tcPr>
        <w:p w:rsidR="009279F1" w:rsidRDefault="00344BAE">
          <w:pPr>
            <w:widowControl w:val="0"/>
            <w:spacing w:line="240" w:lineRule="auto"/>
          </w:pPr>
          <w:hyperlink r:id="rId1">
            <w:r w:rsidR="003004D6">
              <w:t>libertad6dezaragoza.info</w:t>
            </w:r>
          </w:hyperlink>
        </w:p>
        <w:p w:rsidR="009279F1" w:rsidRDefault="00344BAE">
          <w:pPr>
            <w:widowControl w:val="0"/>
            <w:spacing w:line="240" w:lineRule="auto"/>
          </w:pPr>
          <w:hyperlink r:id="rId2">
            <w:r w:rsidR="003004D6">
              <w:t>contacto@libertad6dezaragoza.info</w:t>
            </w:r>
          </w:hyperlink>
        </w:p>
      </w:tc>
      <w:tc>
        <w:tcPr>
          <w:tcW w:w="4631" w:type="dxa"/>
          <w:shd w:val="clear" w:color="auto" w:fill="auto"/>
        </w:tcPr>
        <w:p w:rsidR="009279F1" w:rsidRDefault="00344BAE">
          <w:pPr>
            <w:widowControl w:val="0"/>
          </w:pPr>
          <w:hyperlink r:id="rId3">
            <w:r w:rsidR="003004D6">
              <w:t>x.com/Libertad6Zgz</w:t>
            </w:r>
          </w:hyperlink>
        </w:p>
        <w:p w:rsidR="009279F1" w:rsidRDefault="00344BAE">
          <w:pPr>
            <w:widowControl w:val="0"/>
          </w:pPr>
          <w:hyperlink r:id="rId4">
            <w:r w:rsidR="003004D6">
              <w:t>instagram.com/libertad6zgz</w:t>
            </w:r>
          </w:hyperlink>
        </w:p>
        <w:p w:rsidR="009279F1" w:rsidRDefault="003004D6">
          <w:pPr>
            <w:widowControl w:val="0"/>
          </w:pPr>
          <w:proofErr w:type="spellStart"/>
          <w:r>
            <w:rPr>
              <w:rStyle w:val="Hipervnculo1"/>
              <w:color w:val="auto"/>
              <w:u w:val="none"/>
            </w:rPr>
            <w:t>bsky.app</w:t>
          </w:r>
          <w:proofErr w:type="spellEnd"/>
          <w:r>
            <w:rPr>
              <w:rStyle w:val="Hipervnculo1"/>
              <w:color w:val="auto"/>
              <w:u w:val="none"/>
            </w:rPr>
            <w:t>/</w:t>
          </w:r>
          <w:proofErr w:type="spellStart"/>
          <w:r>
            <w:rPr>
              <w:rStyle w:val="Hipervnculo1"/>
              <w:color w:val="auto"/>
              <w:u w:val="none"/>
            </w:rPr>
            <w:t>profile</w:t>
          </w:r>
          <w:proofErr w:type="spellEnd"/>
          <w:r>
            <w:rPr>
              <w:rStyle w:val="Hipervnculo1"/>
              <w:color w:val="auto"/>
              <w:u w:val="none"/>
            </w:rPr>
            <w:t>/libertad6zgz.bsky.social</w:t>
          </w:r>
        </w:p>
      </w:tc>
      <w:tc>
        <w:tcPr>
          <w:tcW w:w="821" w:type="dxa"/>
          <w:shd w:val="clear" w:color="auto" w:fill="auto"/>
          <w:vAlign w:val="bottom"/>
        </w:tcPr>
        <w:p w:rsidR="009279F1" w:rsidRDefault="003004D6">
          <w:pPr>
            <w:widowControl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44BAE">
            <w:rPr>
              <w:noProof/>
            </w:rPr>
            <w:t>1</w:t>
          </w:r>
          <w:r>
            <w:fldChar w:fldCharType="end"/>
          </w:r>
        </w:p>
      </w:tc>
    </w:tr>
  </w:tbl>
  <w:p w:rsidR="009279F1" w:rsidRDefault="009279F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F1" w:rsidRDefault="009279F1">
    <w:pPr>
      <w:jc w:val="right"/>
    </w:pPr>
  </w:p>
  <w:p w:rsidR="009279F1" w:rsidRDefault="00344BAE">
    <w:pPr>
      <w:jc w:val="right"/>
    </w:pPr>
    <w:r>
      <w:pict>
        <v:rect id="_x0000_s1025" style="width:48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<w10:anchorlock/>
        </v:rect>
      </w:pict>
    </w:r>
  </w:p>
  <w:tbl>
    <w:tblPr>
      <w:tblW w:w="9990" w:type="dxa"/>
      <w:tblInd w:w="-16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4538"/>
      <w:gridCol w:w="4631"/>
      <w:gridCol w:w="821"/>
    </w:tblGrid>
    <w:tr w:rsidR="009279F1">
      <w:tc>
        <w:tcPr>
          <w:tcW w:w="4538" w:type="dxa"/>
          <w:shd w:val="clear" w:color="auto" w:fill="auto"/>
        </w:tcPr>
        <w:p w:rsidR="009279F1" w:rsidRDefault="00344BAE">
          <w:pPr>
            <w:widowControl w:val="0"/>
            <w:spacing w:line="240" w:lineRule="auto"/>
          </w:pPr>
          <w:hyperlink r:id="rId1">
            <w:r w:rsidR="003004D6">
              <w:t>libertad6dezaragoza.info</w:t>
            </w:r>
          </w:hyperlink>
        </w:p>
        <w:p w:rsidR="009279F1" w:rsidRDefault="00344BAE">
          <w:pPr>
            <w:widowControl w:val="0"/>
            <w:spacing w:line="240" w:lineRule="auto"/>
          </w:pPr>
          <w:hyperlink r:id="rId2">
            <w:r w:rsidR="003004D6">
              <w:t>contacto@libertad6dezaragoza.info</w:t>
            </w:r>
          </w:hyperlink>
        </w:p>
      </w:tc>
      <w:tc>
        <w:tcPr>
          <w:tcW w:w="4631" w:type="dxa"/>
          <w:shd w:val="clear" w:color="auto" w:fill="auto"/>
        </w:tcPr>
        <w:p w:rsidR="009279F1" w:rsidRDefault="00344BAE">
          <w:pPr>
            <w:widowControl w:val="0"/>
          </w:pPr>
          <w:hyperlink r:id="rId3">
            <w:r w:rsidR="003004D6">
              <w:t>x.com/Libertad6Zgz</w:t>
            </w:r>
          </w:hyperlink>
        </w:p>
        <w:p w:rsidR="009279F1" w:rsidRDefault="00344BAE">
          <w:pPr>
            <w:widowControl w:val="0"/>
          </w:pPr>
          <w:hyperlink r:id="rId4">
            <w:r w:rsidR="003004D6">
              <w:t>instagram.com/libertad6zgz</w:t>
            </w:r>
          </w:hyperlink>
        </w:p>
        <w:p w:rsidR="009279F1" w:rsidRDefault="003004D6">
          <w:pPr>
            <w:widowControl w:val="0"/>
          </w:pPr>
          <w:proofErr w:type="spellStart"/>
          <w:r>
            <w:rPr>
              <w:rStyle w:val="Hipervnculo1"/>
              <w:color w:val="auto"/>
              <w:u w:val="none"/>
            </w:rPr>
            <w:t>bsky.app</w:t>
          </w:r>
          <w:proofErr w:type="spellEnd"/>
          <w:r>
            <w:rPr>
              <w:rStyle w:val="Hipervnculo1"/>
              <w:color w:val="auto"/>
              <w:u w:val="none"/>
            </w:rPr>
            <w:t>/</w:t>
          </w:r>
          <w:proofErr w:type="spellStart"/>
          <w:r>
            <w:rPr>
              <w:rStyle w:val="Hipervnculo1"/>
              <w:color w:val="auto"/>
              <w:u w:val="none"/>
            </w:rPr>
            <w:t>profile</w:t>
          </w:r>
          <w:proofErr w:type="spellEnd"/>
          <w:r>
            <w:rPr>
              <w:rStyle w:val="Hipervnculo1"/>
              <w:color w:val="auto"/>
              <w:u w:val="none"/>
            </w:rPr>
            <w:t>/libertad6zgz.bsky.social</w:t>
          </w:r>
        </w:p>
      </w:tc>
      <w:tc>
        <w:tcPr>
          <w:tcW w:w="821" w:type="dxa"/>
          <w:shd w:val="clear" w:color="auto" w:fill="auto"/>
          <w:vAlign w:val="bottom"/>
        </w:tcPr>
        <w:p w:rsidR="009279F1" w:rsidRDefault="003004D6">
          <w:pPr>
            <w:widowControl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9279F1" w:rsidRDefault="009279F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1D" w:rsidRDefault="003004D6">
      <w:pPr>
        <w:spacing w:line="240" w:lineRule="auto"/>
      </w:pPr>
      <w:r>
        <w:separator/>
      </w:r>
    </w:p>
  </w:footnote>
  <w:footnote w:type="continuationSeparator" w:id="0">
    <w:p w:rsidR="00EA461D" w:rsidRDefault="00300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F1" w:rsidRDefault="009279F1">
    <w:pPr>
      <w:rPr>
        <w:sz w:val="2"/>
        <w:szCs w:val="2"/>
      </w:rPr>
    </w:pPr>
  </w:p>
  <w:tbl>
    <w:tblPr>
      <w:tblW w:w="10215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1105"/>
      <w:gridCol w:w="3770"/>
      <w:gridCol w:w="3844"/>
      <w:gridCol w:w="1496"/>
    </w:tblGrid>
    <w:tr w:rsidR="009279F1">
      <w:trPr>
        <w:trHeight w:val="1044"/>
        <w:jc w:val="center"/>
      </w:trPr>
      <w:tc>
        <w:tcPr>
          <w:tcW w:w="1104" w:type="dxa"/>
          <w:shd w:val="clear" w:color="auto" w:fill="auto"/>
          <w:vAlign w:val="center"/>
        </w:tcPr>
        <w:p w:rsidR="009279F1" w:rsidRDefault="003004D6">
          <w:pPr>
            <w:widowControl w:val="0"/>
          </w:pPr>
          <w:r>
            <w:rPr>
              <w:noProof/>
            </w:rPr>
            <w:drawing>
              <wp:inline distT="0" distB="0" distL="0" distR="0">
                <wp:extent cx="571500" cy="571500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0" w:type="dxa"/>
          <w:shd w:val="clear" w:color="auto" w:fill="auto"/>
          <w:vAlign w:val="center"/>
        </w:tcPr>
        <w:p w:rsidR="009279F1" w:rsidRDefault="003004D6">
          <w:pPr>
            <w:widowControl w:val="0"/>
            <w:rPr>
              <w:b/>
            </w:rPr>
          </w:pPr>
          <w:r>
            <w:rPr>
              <w:b/>
            </w:rPr>
            <w:t>Libertad 6 de Zaragoza</w:t>
          </w:r>
        </w:p>
      </w:tc>
      <w:tc>
        <w:tcPr>
          <w:tcW w:w="3844" w:type="dxa"/>
          <w:shd w:val="clear" w:color="auto" w:fill="auto"/>
          <w:vAlign w:val="center"/>
        </w:tcPr>
        <w:p w:rsidR="009279F1" w:rsidRDefault="003004D6">
          <w:pPr>
            <w:widowControl w:val="0"/>
            <w:spacing w:line="240" w:lineRule="auto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Nota de prensa</w:t>
          </w:r>
        </w:p>
      </w:tc>
      <w:tc>
        <w:tcPr>
          <w:tcW w:w="1496" w:type="dxa"/>
          <w:shd w:val="clear" w:color="auto" w:fill="auto"/>
          <w:vAlign w:val="center"/>
        </w:tcPr>
        <w:p w:rsidR="009279F1" w:rsidRDefault="003004D6">
          <w:pPr>
            <w:widowControl w:val="0"/>
            <w:spacing w:line="240" w:lineRule="auto"/>
            <w:jc w:val="right"/>
            <w:rPr>
              <w:i/>
            </w:rPr>
          </w:pPr>
          <w:r>
            <w:rPr>
              <w:i/>
            </w:rPr>
            <w:t>18/04/2026</w:t>
          </w:r>
        </w:p>
      </w:tc>
    </w:tr>
  </w:tbl>
  <w:p w:rsidR="009279F1" w:rsidRDefault="00344BAE">
    <w:r>
      <w:pict>
        <v:rect id="Forma1" o:spid="_x0000_s1028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<w10:wrap type="none"/>
          <w10:anchorlock/>
        </v:rect>
      </w:pict>
    </w:r>
  </w:p>
  <w:p w:rsidR="009279F1" w:rsidRDefault="009279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F1" w:rsidRDefault="009279F1">
    <w:pPr>
      <w:rPr>
        <w:sz w:val="2"/>
        <w:szCs w:val="2"/>
      </w:rPr>
    </w:pPr>
  </w:p>
  <w:tbl>
    <w:tblPr>
      <w:tblW w:w="10215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1105"/>
      <w:gridCol w:w="3770"/>
      <w:gridCol w:w="3844"/>
      <w:gridCol w:w="1496"/>
    </w:tblGrid>
    <w:tr w:rsidR="009279F1">
      <w:trPr>
        <w:trHeight w:val="1044"/>
        <w:jc w:val="center"/>
      </w:trPr>
      <w:tc>
        <w:tcPr>
          <w:tcW w:w="1104" w:type="dxa"/>
          <w:shd w:val="clear" w:color="auto" w:fill="auto"/>
          <w:vAlign w:val="center"/>
        </w:tcPr>
        <w:p w:rsidR="009279F1" w:rsidRDefault="003004D6">
          <w:pPr>
            <w:widowControl w:val="0"/>
          </w:pPr>
          <w:r>
            <w:rPr>
              <w:noProof/>
            </w:rPr>
            <w:drawing>
              <wp:inline distT="0" distB="0" distL="0" distR="0">
                <wp:extent cx="571500" cy="571500"/>
                <wp:effectExtent l="0" t="0" r="0" b="0"/>
                <wp:docPr id="3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0" w:type="dxa"/>
          <w:shd w:val="clear" w:color="auto" w:fill="auto"/>
          <w:vAlign w:val="center"/>
        </w:tcPr>
        <w:p w:rsidR="009279F1" w:rsidRDefault="003004D6">
          <w:pPr>
            <w:widowControl w:val="0"/>
            <w:rPr>
              <w:b/>
            </w:rPr>
          </w:pPr>
          <w:r>
            <w:rPr>
              <w:b/>
            </w:rPr>
            <w:t>Libertad 6 de Zaragoza</w:t>
          </w:r>
        </w:p>
      </w:tc>
      <w:tc>
        <w:tcPr>
          <w:tcW w:w="3844" w:type="dxa"/>
          <w:shd w:val="clear" w:color="auto" w:fill="auto"/>
          <w:vAlign w:val="center"/>
        </w:tcPr>
        <w:p w:rsidR="009279F1" w:rsidRDefault="003004D6">
          <w:pPr>
            <w:widowControl w:val="0"/>
            <w:spacing w:line="240" w:lineRule="auto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Nota de prensa</w:t>
          </w:r>
        </w:p>
      </w:tc>
      <w:tc>
        <w:tcPr>
          <w:tcW w:w="1496" w:type="dxa"/>
          <w:shd w:val="clear" w:color="auto" w:fill="auto"/>
          <w:vAlign w:val="center"/>
        </w:tcPr>
        <w:p w:rsidR="009279F1" w:rsidRDefault="003004D6">
          <w:pPr>
            <w:widowControl w:val="0"/>
            <w:spacing w:line="240" w:lineRule="auto"/>
            <w:jc w:val="right"/>
            <w:rPr>
              <w:i/>
            </w:rPr>
          </w:pPr>
          <w:r>
            <w:rPr>
              <w:i/>
            </w:rPr>
            <w:t>16/04/2026</w:t>
          </w:r>
        </w:p>
      </w:tc>
    </w:tr>
  </w:tbl>
  <w:p w:rsidR="009279F1" w:rsidRDefault="00344BAE">
    <w:r>
      <w:pict>
        <v:rect 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<w10:anchorlock/>
        </v:rect>
      </w:pict>
    </w:r>
  </w:p>
  <w:p w:rsidR="009279F1" w:rsidRDefault="009279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F1"/>
    <w:rsid w:val="00234B67"/>
    <w:rsid w:val="003004D6"/>
    <w:rsid w:val="00344BAE"/>
    <w:rsid w:val="009279F1"/>
    <w:rsid w:val="00944D3B"/>
    <w:rsid w:val="00E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A5AEA"/>
  <w15:docId w15:val="{60190D44-6766-4ACF-B0CF-B384B554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20B0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20B05"/>
  </w:style>
  <w:style w:type="character" w:customStyle="1" w:styleId="Hipervnculo1">
    <w:name w:val="Hipervínculo1"/>
    <w:basedOn w:val="Fuentedeprrafopredeter"/>
    <w:uiPriority w:val="99"/>
    <w:unhideWhenUsed/>
    <w:qFormat/>
    <w:rsid w:val="00E505CE"/>
    <w:rPr>
      <w:color w:val="0000FF" w:themeColor="hyperlink"/>
      <w:u w:val="single"/>
    </w:rPr>
  </w:style>
  <w:style w:type="character" w:customStyle="1" w:styleId="css-1qaijid">
    <w:name w:val="css-1qaijid"/>
    <w:basedOn w:val="Fuentedeprrafopredeter"/>
    <w:qFormat/>
    <w:rsid w:val="00FE4B91"/>
  </w:style>
  <w:style w:type="character" w:customStyle="1" w:styleId="Hipervnculovisitado1">
    <w:name w:val="Hipervínculo visitado1"/>
    <w:basedOn w:val="Fuentedeprrafopredeter"/>
    <w:uiPriority w:val="99"/>
    <w:semiHidden/>
    <w:unhideWhenUsed/>
    <w:qFormat/>
    <w:rsid w:val="004C4F98"/>
    <w:rPr>
      <w:color w:val="800080" w:themeColor="followedHyperlink"/>
      <w:u w:val="single"/>
    </w:rPr>
  </w:style>
  <w:style w:type="character" w:customStyle="1" w:styleId="Ninguno">
    <w:name w:val="Ninguno"/>
    <w:qFormat/>
    <w:rsid w:val="00E505CE"/>
  </w:style>
  <w:style w:type="character" w:customStyle="1" w:styleId="Hyperlink1">
    <w:name w:val="Hyperlink.1"/>
    <w:basedOn w:val="Hipervnculo1"/>
    <w:qFormat/>
    <w:rsid w:val="00E505CE"/>
    <w:rPr>
      <w:outline w:val="0"/>
      <w:color w:val="0000FF" w:themeColor="hyperlink"/>
      <w:u w:val="single" w:color="0000FF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ascii="Ubuntu" w:hAnsi="Ubuntu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Ubuntu" w:hAnsi="Ubuntu" w:cs="Lohit Devanagari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Ubuntu" w:eastAsia="Noto Sans CJK SC" w:hAnsi="Ubuntu" w:cs="Lohit Devanagari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ascii="Ubuntu" w:hAnsi="Ubuntu"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20B05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20B05"/>
    <w:pPr>
      <w:tabs>
        <w:tab w:val="center" w:pos="4252"/>
        <w:tab w:val="right" w:pos="8504"/>
      </w:tabs>
      <w:spacing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uerpo">
    <w:name w:val="Cuerpo"/>
    <w:qFormat/>
    <w:rsid w:val="00E505CE"/>
    <w:pPr>
      <w:spacing w:line="276" w:lineRule="auto"/>
    </w:pPr>
    <w:rPr>
      <w:rFonts w:eastAsia="Arial Unicode MS" w:cs="Arial Unicode MS"/>
      <w:color w:val="000000"/>
      <w:u w:color="000000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ertad6dezaragoza.info/donacione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x.com/Libertad6Zgz/" TargetMode="External"/><Relationship Id="rId2" Type="http://schemas.openxmlformats.org/officeDocument/2006/relationships/hyperlink" Target="mailto:contacto@libertad6dezaragoza.info" TargetMode="External"/><Relationship Id="rId1" Type="http://schemas.openxmlformats.org/officeDocument/2006/relationships/hyperlink" Target="https://libertad6dezaragoza.info/" TargetMode="External"/><Relationship Id="rId4" Type="http://schemas.openxmlformats.org/officeDocument/2006/relationships/hyperlink" Target="https://www.instagram.com/libertad6zg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x.com/Libertad6Zgz/" TargetMode="External"/><Relationship Id="rId2" Type="http://schemas.openxmlformats.org/officeDocument/2006/relationships/hyperlink" Target="mailto:contacto@libertad6dezaragoza.info" TargetMode="External"/><Relationship Id="rId1" Type="http://schemas.openxmlformats.org/officeDocument/2006/relationships/hyperlink" Target="https://libertad6dezaragoza.info/" TargetMode="External"/><Relationship Id="rId4" Type="http://schemas.openxmlformats.org/officeDocument/2006/relationships/hyperlink" Target="https://www.instagram.com/libertad6zg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636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usuariolocal</dc:creator>
  <dc:description/>
  <cp:lastModifiedBy>Administrador</cp:lastModifiedBy>
  <cp:revision>158</cp:revision>
  <cp:lastPrinted>2025-04-07T08:57:00Z</cp:lastPrinted>
  <dcterms:created xsi:type="dcterms:W3CDTF">2024-07-31T18:03:00Z</dcterms:created>
  <dcterms:modified xsi:type="dcterms:W3CDTF">2026-04-17T13:52:00Z</dcterms:modified>
  <dc:language>es-ES</dc:language>
</cp:coreProperties>
</file>