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E8" w:rsidRDefault="00D01D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Los condenados a prisi</w:t>
      </w:r>
      <w:r>
        <w:rPr>
          <w:b/>
          <w:sz w:val="28"/>
          <w:szCs w:val="28"/>
        </w:rPr>
        <w:t>ón de “Los 6 de Zaragoza” presentan la solicitud de indulto al Gobierno</w:t>
      </w:r>
    </w:p>
    <w:p w:rsidR="006940E8" w:rsidRDefault="006940E8">
      <w:pPr>
        <w:jc w:val="both"/>
      </w:pPr>
    </w:p>
    <w:p w:rsidR="006940E8" w:rsidRDefault="00D01D1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Han formalizado la solicitud de indulto ante el Ministerio de Justicia, a la que han adjuntado más de 10.000 firmas de apoyo de personas y organizaciones. Si no</w:t>
      </w:r>
      <w:r>
        <w:rPr>
          <w:i/>
          <w:sz w:val="24"/>
          <w:szCs w:val="24"/>
        </w:rPr>
        <w:t xml:space="preserve"> se paraliza el proceso, los condenados deberán ingresar en prisión antes del 10 de abril.</w:t>
      </w:r>
    </w:p>
    <w:p w:rsidR="006940E8" w:rsidRDefault="006940E8">
      <w:pPr>
        <w:jc w:val="both"/>
        <w:rPr>
          <w:i/>
          <w:sz w:val="24"/>
          <w:szCs w:val="24"/>
        </w:rPr>
      </w:pPr>
    </w:p>
    <w:p w:rsidR="006940E8" w:rsidRDefault="006940E8">
      <w:pPr>
        <w:jc w:val="both"/>
      </w:pPr>
    </w:p>
    <w:p w:rsidR="006940E8" w:rsidRDefault="00D01D18">
      <w:pPr>
        <w:jc w:val="both"/>
      </w:pPr>
      <w:r>
        <w:rPr>
          <w:b/>
        </w:rPr>
        <w:t xml:space="preserve">Martes, 2 de abril de 2024.- </w:t>
      </w:r>
      <w:r>
        <w:t>Esta mañana, la plataforma “Libertad 6 de Zaragoza” ha realizado una rueda de prensa delante de la Delegaci</w:t>
      </w:r>
      <w:r>
        <w:t>ón del Gobierno en Zaragoza</w:t>
      </w:r>
      <w:r>
        <w:t xml:space="preserve"> para informar de la presentación de la solicitud de indulto al Gobierno que han formalizado ante el Ministerio de Justicia</w:t>
      </w:r>
      <w:r>
        <w:t>. E</w:t>
      </w:r>
      <w:r w:rsidR="00FB08B7">
        <w:t xml:space="preserve">n el acto han participado María Bernad </w:t>
      </w:r>
      <w:r>
        <w:t>y Pablo Rochela, de la plataforma “L</w:t>
      </w:r>
      <w:r w:rsidR="00FB08B7">
        <w:t>ibertad 6 de Zaragoza”, y Daniel Jiménez</w:t>
      </w:r>
      <w:r>
        <w:rPr>
          <w:color w:val="000000"/>
        </w:rPr>
        <w:t>,</w:t>
      </w:r>
      <w:r>
        <w:t xml:space="preserve"> del colect</w:t>
      </w:r>
      <w:r>
        <w:t xml:space="preserve">ivo Derechos Civiles </w:t>
      </w:r>
      <w:r>
        <w:t>de Zaragoza.</w:t>
      </w:r>
    </w:p>
    <w:p w:rsidR="006940E8" w:rsidRDefault="006940E8">
      <w:pPr>
        <w:jc w:val="both"/>
      </w:pPr>
    </w:p>
    <w:p w:rsidR="006940E8" w:rsidRDefault="00D01D18">
      <w:pPr>
        <w:jc w:val="both"/>
      </w:pPr>
      <w:r>
        <w:t>Seg</w:t>
      </w:r>
      <w:r>
        <w:t>ún han indicado, han presentado la solicitud de indulto los cuatro condenados a 4 años y 9 meses de prisión por el Tribunal Supremo por participar en una manifestación ante un mitin de VOX en Zaragoza en 2019. A la</w:t>
      </w:r>
      <w:r>
        <w:t xml:space="preserve"> solicitud se han adjuntado más de 10.000 firmas de personas y organizaciones en apoyo al indulto.</w:t>
      </w:r>
    </w:p>
    <w:p w:rsidR="006940E8" w:rsidRDefault="006940E8">
      <w:pPr>
        <w:jc w:val="both"/>
      </w:pPr>
    </w:p>
    <w:p w:rsidR="006940E8" w:rsidRDefault="00D01D18">
      <w:pPr>
        <w:jc w:val="both"/>
      </w:pPr>
      <w:r>
        <w:t>Entre las firmas, destacan 70 personas provenientes del mundo de la cultura, como Kase.O, Pepe Viyuela, Alba Flores y Nacho Vegas; del periodismo, como Olga</w:t>
      </w:r>
      <w:r>
        <w:t xml:space="preserve"> Rodríguez, Miquel Ramos y Antonio Maestre; del sindicalismo, como Miguel Fadrique (CGT) y Félix Irizar (ESK); y de la política, como Carla Antonelli, Gerardo Pisarello, Pablo Iglesias, Alberto Garzón, Teresa Rodríguez, Íñigo Errejón y </w:t>
      </w:r>
      <w:r w:rsidR="0042744F">
        <w:t>Alberto Cubero</w:t>
      </w:r>
      <w:r>
        <w:t>.</w:t>
      </w:r>
    </w:p>
    <w:p w:rsidR="006940E8" w:rsidRDefault="006940E8">
      <w:pPr>
        <w:jc w:val="both"/>
      </w:pPr>
    </w:p>
    <w:p w:rsidR="006940E8" w:rsidRDefault="00D01D18">
      <w:pPr>
        <w:jc w:val="both"/>
      </w:pPr>
      <w:r>
        <w:t>E</w:t>
      </w:r>
      <w:r>
        <w:t>n cuanto a organizaciones y colectivos, forman parte del apoyo asociaciones vecinales y culturales aragonesas como la Federación de Asociaciones de Barrios de Zaragoza (FABZ), El Cantero, Barrio Verde, Lanuza – Casco Viejo, CSA A Ixena (Teruel); sindicatos</w:t>
      </w:r>
      <w:r>
        <w:t xml:space="preserve"> como CGT, CNT SOA-STA, </w:t>
      </w:r>
      <w:r w:rsidR="00AC5203">
        <w:t>CUT</w:t>
      </w:r>
      <w:r>
        <w:t xml:space="preserve"> e Intersindical; colectivos </w:t>
      </w:r>
      <w:r>
        <w:t>como PAH, Stop Desahucios, Towanda, 8M, Amnistía Animal, Acción Libertaria y Ateneo Republicano; y organizaciones políticas como Anticapitalistas, Podemos</w:t>
      </w:r>
      <w:r>
        <w:t>, CHA, Izquierda Unida, PCE, Zaragoza en Común, Teruel Existe, CRT, Purna, Espacio Municipalista por Teruel y UJCE, entre otras.</w:t>
      </w:r>
    </w:p>
    <w:p w:rsidR="006940E8" w:rsidRDefault="006940E8">
      <w:pPr>
        <w:jc w:val="both"/>
      </w:pPr>
    </w:p>
    <w:p w:rsidR="007F2011" w:rsidRDefault="007F2011">
      <w:pPr>
        <w:jc w:val="both"/>
      </w:pPr>
      <w:r>
        <w:t>Pablo Rochela ha señalado que “</w:t>
      </w:r>
      <w:r w:rsidRPr="007F2011">
        <w:t>lo que está en juego</w:t>
      </w:r>
      <w:r>
        <w:t xml:space="preserve"> con este caso</w:t>
      </w:r>
      <w:r w:rsidRPr="007F2011">
        <w:t xml:space="preserve"> es el derecho a manifestarse ante la extrema derecha</w:t>
      </w:r>
      <w:r>
        <w:t>; es una responsabilidad democrática plantarse ante los discursos de odio para no ser cómplices del avance del racismo, el machismo y la LGTBIfobia”.</w:t>
      </w:r>
    </w:p>
    <w:p w:rsidR="007F2011" w:rsidRDefault="007F2011">
      <w:pPr>
        <w:jc w:val="both"/>
      </w:pPr>
    </w:p>
    <w:p w:rsidR="007F2011" w:rsidRDefault="007F2011">
      <w:pPr>
        <w:jc w:val="both"/>
      </w:pPr>
      <w:r>
        <w:t>“La sentencia condena la protesta porque su objetivo es desmovilizar y generar miedo a la organización política a través de castigos ejemplarizantes, por eso se refuerza el papel político de la policía y no se deroga la Ley Mordaza”, ha afirmado Pablo Rochela.</w:t>
      </w:r>
    </w:p>
    <w:p w:rsidR="007F2011" w:rsidRDefault="007F2011">
      <w:pPr>
        <w:jc w:val="both"/>
      </w:pPr>
    </w:p>
    <w:p w:rsidR="007F2011" w:rsidRDefault="007F2011">
      <w:pPr>
        <w:jc w:val="both"/>
      </w:pPr>
      <w:r>
        <w:lastRenderedPageBreak/>
        <w:t>Pablo Rochela ha concluido apelando “al gobierno y a las fuerzas que se consideren demócratas</w:t>
      </w:r>
      <w:r w:rsidR="00E54D5B">
        <w:t xml:space="preserve"> a</w:t>
      </w:r>
      <w:r>
        <w:t xml:space="preserve"> que </w:t>
      </w:r>
      <w:r w:rsidRPr="007F2011">
        <w:t>asuman la responsabilidad de frenar esta barbarie que se está cometiendo con estos 4 jóvenes</w:t>
      </w:r>
      <w:r>
        <w:t>, que tienen una semana para ingresar en prisión”.</w:t>
      </w:r>
    </w:p>
    <w:p w:rsidR="00E54D5B" w:rsidRDefault="00E54D5B">
      <w:pPr>
        <w:jc w:val="both"/>
      </w:pPr>
    </w:p>
    <w:p w:rsidR="006940E8" w:rsidRDefault="00E54D5B" w:rsidP="00E54D5B">
      <w:pPr>
        <w:jc w:val="both"/>
      </w:pPr>
      <w:r>
        <w:t>Por su parte, María B</w:t>
      </w:r>
      <w:r w:rsidR="00255155">
        <w:t xml:space="preserve">ernad </w:t>
      </w:r>
      <w:r w:rsidR="00356E41">
        <w:t xml:space="preserve">ha agradecido todo el apoyo social que la plataforma ha recibido y </w:t>
      </w:r>
      <w:r w:rsidR="00255155">
        <w:t>ha incidido en lo injusto de la sentencia, que “condena sin pruebas a la cárcel a 4 jóvenes que no han realizado los actos de los que se les acusa, sirviendo solamente las declaraciones de la policía que incurrieron en contradicciones en el mismo proceso judicial”.</w:t>
      </w:r>
    </w:p>
    <w:p w:rsidR="00255155" w:rsidRDefault="00255155" w:rsidP="00E54D5B">
      <w:pPr>
        <w:jc w:val="both"/>
      </w:pPr>
    </w:p>
    <w:p w:rsidR="00255155" w:rsidRDefault="00255155" w:rsidP="00E54D5B">
      <w:pPr>
        <w:jc w:val="both"/>
      </w:pPr>
      <w:r>
        <w:t xml:space="preserve">“Esta sentencia trunca la juventud de unas personas, sus planes vitales, sus proyectos </w:t>
      </w:r>
      <w:r w:rsidR="00375096">
        <w:t>de estudios</w:t>
      </w:r>
      <w:r>
        <w:t xml:space="preserve"> y profesionales</w:t>
      </w:r>
      <w:r w:rsidR="00375096">
        <w:t>, y les endeuda profundamente</w:t>
      </w:r>
      <w:r>
        <w:t>, además de suponer un sufrimiento tremendo para ellos y sus familias durante los 5 años largos que ya dura el proceso”, ha aseverado María Bernad.</w:t>
      </w:r>
    </w:p>
    <w:p w:rsidR="00E54D5B" w:rsidRDefault="00E54D5B" w:rsidP="00E54D5B">
      <w:pPr>
        <w:jc w:val="both"/>
      </w:pPr>
    </w:p>
    <w:p w:rsidR="00356E41" w:rsidRDefault="00255155" w:rsidP="00255155">
      <w:pPr>
        <w:jc w:val="both"/>
      </w:pPr>
      <w:r>
        <w:t>El último en tomar la palabra ha sido Daniel Jiménez, en nombre del colectivo Derechos Civiles de Zaragoza.</w:t>
      </w:r>
      <w:r w:rsidR="00356E41">
        <w:t xml:space="preserve"> Ha enfatizado que “manifestarse no es delito y estas condenas tienen unas consecuencias horribles para los encausados y para la sociedad en su conjunto”. </w:t>
      </w:r>
      <w:r w:rsidR="00356E41">
        <w:t>“Es una amargura tener que recurrir al indulto porque los tribunales no han resuelto el caso estos jóvenes zaragozanos de manera justa”</w:t>
      </w:r>
      <w:r w:rsidR="00B07064">
        <w:t>,</w:t>
      </w:r>
      <w:bookmarkStart w:id="0" w:name="_GoBack"/>
      <w:bookmarkEnd w:id="0"/>
      <w:r w:rsidR="00356E41">
        <w:t xml:space="preserve"> ha continuado</w:t>
      </w:r>
      <w:r w:rsidR="00356E41">
        <w:t>.</w:t>
      </w:r>
    </w:p>
    <w:p w:rsidR="00356E41" w:rsidRDefault="00356E41" w:rsidP="00255155">
      <w:pPr>
        <w:jc w:val="both"/>
      </w:pPr>
    </w:p>
    <w:p w:rsidR="006940E8" w:rsidRDefault="00356E41">
      <w:pPr>
        <w:jc w:val="both"/>
      </w:pPr>
      <w:r>
        <w:t>“En nombre de la seguridad, se habilita la capacidad arbitraria de la policía para cometer ciertos abusos, dejándose de lado la presunción de inocencia y las pruebas reales, construyéndose la culpabilidad de las personas aleatoriamente, que es posteriormente ratificada por la acción de la justicia”</w:t>
      </w:r>
      <w:r>
        <w:t>, ha finalizado Daniel Jiménez</w:t>
      </w:r>
      <w:r>
        <w:t>.</w:t>
      </w:r>
    </w:p>
    <w:p w:rsidR="006940E8" w:rsidRDefault="006940E8">
      <w:pPr>
        <w:jc w:val="both"/>
      </w:pPr>
    </w:p>
    <w:p w:rsidR="006940E8" w:rsidRDefault="00356E41">
      <w:pPr>
        <w:jc w:val="both"/>
      </w:pPr>
      <w:r>
        <w:t xml:space="preserve">Desde la plataforma “Libertad 6 de Zaragoza” </w:t>
      </w:r>
      <w:r w:rsidR="00D01D18">
        <w:t xml:space="preserve">han recordado que está activa desde ayer la </w:t>
      </w:r>
      <w:hyperlink r:id="rId6">
        <w:r w:rsidR="00D01D18" w:rsidRPr="00356E41">
          <w:rPr>
            <w:rStyle w:val="EnlacedeInternet"/>
            <w:color w:val="365F91" w:themeColor="accent1" w:themeShade="BF"/>
          </w:rPr>
          <w:t>recaudación de fondos a través de un crowdfunding</w:t>
        </w:r>
      </w:hyperlink>
      <w:r w:rsidR="00D01D18">
        <w:t xml:space="preserve"> para hacer frente a los más de 50.000€ que la sentencia del Tribunal Supremo ha impuesto a los condenados en concepto de multas, gastos judiciales y responsabi</w:t>
      </w:r>
      <w:r w:rsidR="00D01D18">
        <w:t>lidad civil.</w:t>
      </w:r>
      <w:r w:rsidR="00AC5203">
        <w:t xml:space="preserve"> Por el momento, se han recaudado más de 5.000€.</w:t>
      </w:r>
    </w:p>
    <w:p w:rsidR="006940E8" w:rsidRDefault="006940E8">
      <w:pPr>
        <w:jc w:val="both"/>
      </w:pPr>
    </w:p>
    <w:p w:rsidR="006940E8" w:rsidRDefault="006940E8">
      <w:pPr>
        <w:jc w:val="both"/>
      </w:pPr>
    </w:p>
    <w:p w:rsidR="006940E8" w:rsidRDefault="00D01D18">
      <w:pPr>
        <w:jc w:val="both"/>
      </w:pPr>
      <w:r>
        <w:rPr>
          <w:b/>
        </w:rPr>
        <w:t>Más información de la plataforma y del caso:</w:t>
      </w:r>
      <w:r>
        <w:t xml:space="preserve"> </w:t>
      </w:r>
      <w:hyperlink r:id="rId7">
        <w:r>
          <w:rPr>
            <w:rStyle w:val="EnlacedeInternet"/>
            <w:color w:val="1155CC"/>
          </w:rPr>
          <w:t>https://www.libertad6dezaragoza.info/</w:t>
        </w:r>
      </w:hyperlink>
    </w:p>
    <w:sectPr w:rsidR="006940E8">
      <w:headerReference w:type="default" r:id="rId8"/>
      <w:footerReference w:type="default" r:id="rId9"/>
      <w:pgSz w:w="11906" w:h="16838"/>
      <w:pgMar w:top="777" w:right="1133" w:bottom="777" w:left="1133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18" w:rsidRDefault="00D01D18">
      <w:pPr>
        <w:spacing w:line="240" w:lineRule="auto"/>
      </w:pPr>
      <w:r>
        <w:separator/>
      </w:r>
    </w:p>
  </w:endnote>
  <w:endnote w:type="continuationSeparator" w:id="0">
    <w:p w:rsidR="00D01D18" w:rsidRDefault="00D01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auto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E8" w:rsidRDefault="006940E8">
    <w:pPr>
      <w:jc w:val="right"/>
    </w:pPr>
  </w:p>
  <w:p w:rsidR="006940E8" w:rsidRDefault="00D01D18">
    <w:pPr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6121400" cy="19050"/>
              <wp:effectExtent l="0" t="0" r="0" b="0"/>
              <wp:docPr id="3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4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Forma2" path="m0,0l-2147483645,0l-2147483645,-2147483646l0,-2147483646xe" fillcolor="#a0a0a0" stroked="f" o:allowincell="f" style="position:absolute;margin-left:0pt;margin-top:-1.55pt;width:481.95pt;height:1.4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  <w:tbl>
    <w:tblPr>
      <w:tblW w:w="9990" w:type="dxa"/>
      <w:tblInd w:w="-165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980"/>
      <w:gridCol w:w="3236"/>
      <w:gridCol w:w="1774"/>
    </w:tblGrid>
    <w:tr w:rsidR="006940E8">
      <w:tc>
        <w:tcPr>
          <w:tcW w:w="4980" w:type="dxa"/>
          <w:shd w:val="clear" w:color="auto" w:fill="auto"/>
        </w:tcPr>
        <w:p w:rsidR="006940E8" w:rsidRDefault="00D01D18">
          <w:pPr>
            <w:widowControl w:val="0"/>
            <w:spacing w:line="240" w:lineRule="auto"/>
          </w:pPr>
          <w:hyperlink r:id="rId1">
            <w:r>
              <w:rPr>
                <w:rStyle w:val="EnlacedeInternet"/>
                <w:color w:val="1155CC"/>
                <w:u w:val="none"/>
              </w:rPr>
              <w:t>libertad6dezaragoza.info</w:t>
            </w:r>
          </w:hyperlink>
        </w:p>
        <w:p w:rsidR="006940E8" w:rsidRDefault="00D01D18">
          <w:pPr>
            <w:widowControl w:val="0"/>
            <w:spacing w:line="240" w:lineRule="auto"/>
          </w:pPr>
          <w:hyperlink r:id="rId2">
            <w:r>
              <w:rPr>
                <w:rStyle w:val="EnlacedeInternet"/>
                <w:color w:val="1155CC"/>
                <w:u w:val="none"/>
              </w:rPr>
              <w:t>contacto@libertad6dezaragoza.info</w:t>
            </w:r>
          </w:hyperlink>
        </w:p>
      </w:tc>
      <w:tc>
        <w:tcPr>
          <w:tcW w:w="3236" w:type="dxa"/>
          <w:shd w:val="clear" w:color="auto" w:fill="auto"/>
        </w:tcPr>
        <w:p w:rsidR="006940E8" w:rsidRDefault="00D01D18">
          <w:pPr>
            <w:widowControl w:val="0"/>
          </w:pPr>
          <w:hyperlink r:id="rId3">
            <w:r>
              <w:rPr>
                <w:rStyle w:val="EnlacedeInternet"/>
                <w:color w:val="1155CC"/>
                <w:u w:val="none"/>
              </w:rPr>
              <w:t>twitter.com/Libertad6Zgz</w:t>
            </w:r>
          </w:hyperlink>
        </w:p>
        <w:p w:rsidR="006940E8" w:rsidRDefault="00D01D18">
          <w:pPr>
            <w:widowControl w:val="0"/>
          </w:pPr>
          <w:hyperlink r:id="rId4">
            <w:r>
              <w:rPr>
                <w:rStyle w:val="EnlacedeInternet"/>
                <w:color w:val="1155CC"/>
                <w:u w:val="none"/>
              </w:rPr>
              <w:t>instagram.com/libertad6zgz</w:t>
            </w:r>
          </w:hyperlink>
        </w:p>
      </w:tc>
      <w:tc>
        <w:tcPr>
          <w:tcW w:w="1774" w:type="dxa"/>
          <w:shd w:val="clear" w:color="auto" w:fill="auto"/>
          <w:vAlign w:val="bottom"/>
        </w:tcPr>
        <w:p w:rsidR="006940E8" w:rsidRDefault="00D01D18">
          <w:pPr>
            <w:widowControl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07064">
            <w:rPr>
              <w:noProof/>
            </w:rPr>
            <w:t>2</w:t>
          </w:r>
          <w:r>
            <w:fldChar w:fldCharType="end"/>
          </w:r>
        </w:p>
      </w:tc>
    </w:tr>
  </w:tbl>
  <w:p w:rsidR="006940E8" w:rsidRDefault="006940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18" w:rsidRDefault="00D01D18">
      <w:pPr>
        <w:spacing w:line="240" w:lineRule="auto"/>
      </w:pPr>
      <w:r>
        <w:separator/>
      </w:r>
    </w:p>
  </w:footnote>
  <w:footnote w:type="continuationSeparator" w:id="0">
    <w:p w:rsidR="00D01D18" w:rsidRDefault="00D01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E8" w:rsidRDefault="006940E8">
    <w:pPr>
      <w:rPr>
        <w:sz w:val="2"/>
        <w:szCs w:val="2"/>
      </w:rPr>
    </w:pPr>
  </w:p>
  <w:tbl>
    <w:tblPr>
      <w:tblW w:w="10215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097"/>
      <w:gridCol w:w="3778"/>
      <w:gridCol w:w="3842"/>
      <w:gridCol w:w="1498"/>
    </w:tblGrid>
    <w:tr w:rsidR="006940E8">
      <w:trPr>
        <w:trHeight w:val="1044"/>
        <w:jc w:val="center"/>
      </w:trPr>
      <w:tc>
        <w:tcPr>
          <w:tcW w:w="1096" w:type="dxa"/>
          <w:shd w:val="clear" w:color="auto" w:fill="auto"/>
          <w:vAlign w:val="center"/>
        </w:tcPr>
        <w:p w:rsidR="006940E8" w:rsidRDefault="00D01D18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1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8" w:type="dxa"/>
          <w:shd w:val="clear" w:color="auto" w:fill="auto"/>
          <w:vAlign w:val="center"/>
        </w:tcPr>
        <w:p w:rsidR="006940E8" w:rsidRDefault="00D01D18">
          <w:pPr>
            <w:widowControl w:val="0"/>
            <w:rPr>
              <w:b/>
            </w:rPr>
          </w:pPr>
          <w:r>
            <w:rPr>
              <w:b/>
            </w:rPr>
            <w:t>Libertad 6 de Zaragoza</w:t>
          </w:r>
        </w:p>
      </w:tc>
      <w:tc>
        <w:tcPr>
          <w:tcW w:w="3842" w:type="dxa"/>
          <w:shd w:val="clear" w:color="auto" w:fill="auto"/>
          <w:vAlign w:val="center"/>
        </w:tcPr>
        <w:p w:rsidR="006940E8" w:rsidRDefault="00D01D18">
          <w:pPr>
            <w:widowControl w:val="0"/>
            <w:spacing w:line="240" w:lineRule="auto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Nota </w:t>
          </w:r>
          <w:r>
            <w:rPr>
              <w:b/>
              <w:sz w:val="24"/>
              <w:szCs w:val="24"/>
              <w:u w:val="single"/>
            </w:rPr>
            <w:t>de prensa</w:t>
          </w:r>
        </w:p>
      </w:tc>
      <w:tc>
        <w:tcPr>
          <w:tcW w:w="1498" w:type="dxa"/>
          <w:shd w:val="clear" w:color="auto" w:fill="auto"/>
          <w:vAlign w:val="center"/>
        </w:tcPr>
        <w:p w:rsidR="006940E8" w:rsidRDefault="00D01D18">
          <w:pPr>
            <w:widowControl w:val="0"/>
            <w:spacing w:line="240" w:lineRule="auto"/>
            <w:jc w:val="right"/>
            <w:rPr>
              <w:i/>
            </w:rPr>
          </w:pPr>
          <w:r>
            <w:rPr>
              <w:i/>
            </w:rPr>
            <w:t>02/04/2024</w:t>
          </w:r>
        </w:p>
      </w:tc>
    </w:tr>
  </w:tbl>
  <w:p w:rsidR="006940E8" w:rsidRDefault="00D01D18">
    <w:r>
      <w:rPr>
        <w:noProof/>
      </w:rPr>
      <mc:AlternateContent>
        <mc:Choice Requires="wps">
          <w:drawing>
            <wp:inline distT="0" distB="0" distL="0" distR="0">
              <wp:extent cx="635" cy="19050"/>
              <wp:effectExtent l="0" t="0" r="0" b="0"/>
              <wp:docPr id="2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Forma1" path="m0,0l-2147483645,0l-2147483645,-2147483646l0,-2147483646xe" fillcolor="#a0a0a0" stroked="f" o:allowincell="f" style="position:absolute;margin-left:0pt;margin-top:-1.55pt;width:0pt;height:1.4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  <w:p w:rsidR="006940E8" w:rsidRDefault="006940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E8"/>
    <w:rsid w:val="00255155"/>
    <w:rsid w:val="00356E41"/>
    <w:rsid w:val="00375096"/>
    <w:rsid w:val="0042744F"/>
    <w:rsid w:val="006940E8"/>
    <w:rsid w:val="00737C00"/>
    <w:rsid w:val="007F2011"/>
    <w:rsid w:val="00A70036"/>
    <w:rsid w:val="00AC5203"/>
    <w:rsid w:val="00B07064"/>
    <w:rsid w:val="00D01D18"/>
    <w:rsid w:val="00E54D5B"/>
    <w:rsid w:val="00F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5642"/>
  <w15:docId w15:val="{D10E3C55-082D-4966-8610-64E04AAB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20B0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20B05"/>
  </w:style>
  <w:style w:type="character" w:customStyle="1" w:styleId="EnlacedeInternet">
    <w:name w:val="Enlace de Internet"/>
    <w:basedOn w:val="Fuentedeprrafopredeter"/>
    <w:uiPriority w:val="99"/>
    <w:unhideWhenUsed/>
    <w:rsid w:val="003852C0"/>
    <w:rPr>
      <w:color w:val="0000FF" w:themeColor="hyperlink"/>
      <w:u w:val="single"/>
    </w:rPr>
  </w:style>
  <w:style w:type="character" w:customStyle="1" w:styleId="css-1qaijid">
    <w:name w:val="css-1qaijid"/>
    <w:basedOn w:val="Fuentedeprrafopredeter"/>
    <w:qFormat/>
    <w:rsid w:val="00FE4B91"/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ascii="Ubuntu" w:hAnsi="Ubuntu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Ubuntu" w:hAnsi="Ubuntu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Ubuntu" w:hAnsi="Ubuntu"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D20B05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20B05"/>
    <w:pPr>
      <w:tabs>
        <w:tab w:val="center" w:pos="4252"/>
        <w:tab w:val="right" w:pos="8504"/>
      </w:tabs>
      <w:spacing w:line="240" w:lineRule="auto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ibertad6dezaragoza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teo.cc/libertadz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Libertad6Zgz/" TargetMode="External"/><Relationship Id="rId2" Type="http://schemas.openxmlformats.org/officeDocument/2006/relationships/hyperlink" Target="mailto:contacto@libertad6dezaragoza.info" TargetMode="External"/><Relationship Id="rId1" Type="http://schemas.openxmlformats.org/officeDocument/2006/relationships/hyperlink" Target="https://libertad6dezaragoza.info/" TargetMode="External"/><Relationship Id="rId4" Type="http://schemas.openxmlformats.org/officeDocument/2006/relationships/hyperlink" Target="https://www.instagram.com/libertad6zg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usuariolocal</dc:creator>
  <dc:description/>
  <cp:lastModifiedBy>Administrador</cp:lastModifiedBy>
  <cp:revision>61</cp:revision>
  <cp:lastPrinted>2024-02-09T10:05:00Z</cp:lastPrinted>
  <dcterms:created xsi:type="dcterms:W3CDTF">2024-02-08T12:02:00Z</dcterms:created>
  <dcterms:modified xsi:type="dcterms:W3CDTF">2024-04-02T12:36:00Z</dcterms:modified>
  <dc:language>es-ES</dc:language>
</cp:coreProperties>
</file>