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4" w:rsidRDefault="00702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6 de Zaragoza inician una recogida de fondos para hacer frente a multas y gastos </w:t>
      </w:r>
      <w:r w:rsidR="00D95AA3">
        <w:rPr>
          <w:b/>
          <w:sz w:val="28"/>
          <w:szCs w:val="28"/>
        </w:rPr>
        <w:t>judiciales</w:t>
      </w:r>
    </w:p>
    <w:p w:rsidR="00DF3874" w:rsidRDefault="00DF3874">
      <w:pPr>
        <w:jc w:val="both"/>
      </w:pPr>
    </w:p>
    <w:p w:rsidR="00DF3874" w:rsidRDefault="00702433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La plataforma ha lanzado un crowdfunding con el objetivo de recaudar dinero para pagar los más de 50.000€ que incluye la</w:t>
      </w:r>
      <w:r>
        <w:rPr>
          <w:i/>
          <w:iCs/>
          <w:sz w:val="24"/>
          <w:szCs w:val="24"/>
        </w:rPr>
        <w:t xml:space="preserve"> sentencia del Tribunal Supremo.</w:t>
      </w:r>
    </w:p>
    <w:p w:rsidR="00DF3874" w:rsidRDefault="00DF3874">
      <w:pPr>
        <w:jc w:val="both"/>
        <w:rPr>
          <w:i/>
          <w:sz w:val="24"/>
          <w:szCs w:val="24"/>
        </w:rPr>
      </w:pPr>
    </w:p>
    <w:p w:rsidR="00DF3874" w:rsidRDefault="00DF3874">
      <w:pPr>
        <w:jc w:val="both"/>
      </w:pPr>
    </w:p>
    <w:p w:rsidR="00DF3874" w:rsidRDefault="00702433">
      <w:pPr>
        <w:jc w:val="both"/>
      </w:pPr>
      <w:r>
        <w:rPr>
          <w:b/>
        </w:rPr>
        <w:t xml:space="preserve">Lunes, 1 de abril de 2024.- </w:t>
      </w:r>
      <w:r>
        <w:t>El Tribunal Supremo dio a conocer en febrero la condena prisi</w:t>
      </w:r>
      <w:r>
        <w:t>ón</w:t>
      </w:r>
      <w:r>
        <w:t xml:space="preserve"> </w:t>
      </w:r>
      <w:r>
        <w:t>para cuatro de los seis jóvenes encausados por participar en una manifestación ante un mitin de VOX en Zaragoza en 2019. El fallo</w:t>
      </w:r>
      <w:r>
        <w:t xml:space="preserve"> no sólo contenía las penas de a 4 años y 9 meses para estas personas, sino que también incluye la obligación a los condenados de pagar más de 50.000€ en concepto de multas, responsabilidad civil y gastos judiciales.</w:t>
      </w:r>
    </w:p>
    <w:p w:rsidR="00DF3874" w:rsidRDefault="00DF3874">
      <w:pPr>
        <w:jc w:val="both"/>
        <w:rPr>
          <w:b/>
        </w:rPr>
      </w:pPr>
    </w:p>
    <w:p w:rsidR="00DF3874" w:rsidRDefault="00702433">
      <w:pPr>
        <w:jc w:val="both"/>
      </w:pPr>
      <w:r>
        <w:t>Para hacer frente a estas cuantías, la</w:t>
      </w:r>
      <w:r>
        <w:t xml:space="preserve"> plataforma “Libertad 6 de Zaragoza” ha lanzado un </w:t>
      </w:r>
      <w:hyperlink r:id="rId6">
        <w:r>
          <w:rPr>
            <w:rStyle w:val="EnlacedeInternet"/>
            <w:i/>
            <w:iCs/>
            <w:color w:val="1E28C9"/>
          </w:rPr>
          <w:t>crowdfunding</w:t>
        </w:r>
        <w:r>
          <w:rPr>
            <w:rStyle w:val="EnlacedeInternet"/>
            <w:color w:val="1E28C9"/>
          </w:rPr>
          <w:t xml:space="preserve"> con el que recaudar fondos desde el portal de internet Goteo.org</w:t>
        </w:r>
      </w:hyperlink>
      <w:r>
        <w:t>. Apelan a la solidaridad popular para responder a la injusta condena a estos se</w:t>
      </w:r>
      <w:r>
        <w:t>is jóvenes zaragozanos.</w:t>
      </w:r>
    </w:p>
    <w:p w:rsidR="00DF3874" w:rsidRDefault="00DF3874">
      <w:pPr>
        <w:jc w:val="both"/>
      </w:pPr>
    </w:p>
    <w:bookmarkStart w:id="0" w:name="_GoBack"/>
    <w:p w:rsidR="00DF3874" w:rsidRPr="00D95AA3" w:rsidRDefault="00D95AA3" w:rsidP="00D95AA3">
      <w:pPr>
        <w:jc w:val="center"/>
        <w:rPr>
          <w:b/>
        </w:rPr>
      </w:pPr>
      <w:r w:rsidRPr="00D95AA3">
        <w:rPr>
          <w:b/>
        </w:rPr>
        <w:fldChar w:fldCharType="begin"/>
      </w:r>
      <w:r w:rsidRPr="00D95AA3">
        <w:rPr>
          <w:b/>
        </w:rPr>
        <w:instrText xml:space="preserve"> HYPERLINK "https://twitter.com/Libertad6Zgz/status/1774726876780523886" </w:instrText>
      </w:r>
      <w:r w:rsidRPr="00D95AA3">
        <w:rPr>
          <w:b/>
        </w:rPr>
        <w:fldChar w:fldCharType="separate"/>
      </w:r>
      <w:r w:rsidRPr="00D95AA3">
        <w:rPr>
          <w:rStyle w:val="Hipervnculo"/>
          <w:b/>
        </w:rPr>
        <w:t>https://twitter.com/Libertad6Zgz/status/1774726876780523886</w:t>
      </w:r>
      <w:r w:rsidRPr="00D95AA3">
        <w:rPr>
          <w:b/>
        </w:rPr>
        <w:fldChar w:fldCharType="end"/>
      </w:r>
    </w:p>
    <w:bookmarkEnd w:id="0"/>
    <w:p w:rsidR="00D95AA3" w:rsidRDefault="00D95AA3">
      <w:pPr>
        <w:jc w:val="both"/>
      </w:pPr>
    </w:p>
    <w:p w:rsidR="00DF3874" w:rsidRDefault="00702433">
      <w:pPr>
        <w:jc w:val="both"/>
      </w:pPr>
      <w:r>
        <w:t>La recogida de aportaciones econ</w:t>
      </w:r>
      <w:r>
        <w:t xml:space="preserve">ómicas se realizará en dos fases: la primera, de 25.000€, destinada a multas y gastos de responsabilidad civil; la segunda, de otros 25.000€, asociados a los gastos derivados del proceso judicial y costes de abogados. </w:t>
      </w:r>
      <w:r>
        <w:t>Para las aportaciones económicas más s</w:t>
      </w:r>
      <w:r>
        <w:t>ignificativas, habrá recompensas que van desde camisetas de la campaña hasta libros que han aportado diferentes editoriales.</w:t>
      </w:r>
    </w:p>
    <w:p w:rsidR="00DF3874" w:rsidRDefault="00DF3874">
      <w:pPr>
        <w:jc w:val="both"/>
      </w:pPr>
    </w:p>
    <w:p w:rsidR="00DF3874" w:rsidRDefault="00702433">
      <w:pPr>
        <w:jc w:val="both"/>
      </w:pPr>
      <w:r>
        <w:t xml:space="preserve">Además, cabe recordar que la plataforma lleva recopiladas más de 10.000 firmas en papel y por internet en apoyo a la solicitud de </w:t>
      </w:r>
      <w:r>
        <w:t>indulto al gobierno, recogidas en numerosos eventos en la ciudad de Zaragoza y en otros puntos de Aragón durante las últimas semanas.</w:t>
      </w:r>
    </w:p>
    <w:p w:rsidR="00DF3874" w:rsidRDefault="00DF3874">
      <w:pPr>
        <w:jc w:val="both"/>
      </w:pPr>
    </w:p>
    <w:p w:rsidR="00DF3874" w:rsidRDefault="00702433">
      <w:pPr>
        <w:jc w:val="both"/>
      </w:pPr>
      <w:r>
        <w:t>Cabe recordar que la condena para los 6 de Zaragoza se ha producido a pesar de que no se han aportado pruebas de su parti</w:t>
      </w:r>
      <w:r>
        <w:t>cipación en los disturbios, solamente la palabra de la policía que incurrió en contradicciones en la declaración judicial, y se les condena por “coautoría” por su participación en la manifestación. Esto es posible gracias al reforzamiento del papel de la p</w:t>
      </w:r>
      <w:r>
        <w:t>olicía por parte de los últimos gobiernos, que siguen manteniendo vigentes normas como la conocida Ley Mordaza.</w:t>
      </w:r>
    </w:p>
    <w:p w:rsidR="00DF3874" w:rsidRDefault="00DF3874">
      <w:pPr>
        <w:jc w:val="both"/>
      </w:pPr>
    </w:p>
    <w:p w:rsidR="00DF3874" w:rsidRDefault="00DF3874">
      <w:pPr>
        <w:jc w:val="both"/>
      </w:pPr>
    </w:p>
    <w:p w:rsidR="00DF3874" w:rsidRDefault="00702433">
      <w:pPr>
        <w:jc w:val="both"/>
      </w:pPr>
      <w:r>
        <w:rPr>
          <w:b/>
        </w:rPr>
        <w:t>Más información de la plataforma y del caso:</w:t>
      </w:r>
      <w:r>
        <w:t xml:space="preserve"> </w:t>
      </w:r>
      <w:hyperlink r:id="rId7">
        <w:r>
          <w:rPr>
            <w:rStyle w:val="EnlacedeInternet"/>
            <w:color w:val="1155CC"/>
          </w:rPr>
          <w:t>https://www.libertad6dezaragoza.info/</w:t>
        </w:r>
      </w:hyperlink>
    </w:p>
    <w:sectPr w:rsidR="00DF3874">
      <w:headerReference w:type="default" r:id="rId8"/>
      <w:footerReference w:type="default" r:id="rId9"/>
      <w:pgSz w:w="11906" w:h="16838"/>
      <w:pgMar w:top="777" w:right="1133" w:bottom="777" w:left="1133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33" w:rsidRDefault="00702433">
      <w:pPr>
        <w:spacing w:line="240" w:lineRule="auto"/>
      </w:pPr>
      <w:r>
        <w:separator/>
      </w:r>
    </w:p>
  </w:endnote>
  <w:endnote w:type="continuationSeparator" w:id="0">
    <w:p w:rsidR="00702433" w:rsidRDefault="00702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74" w:rsidRDefault="00DF3874">
    <w:pPr>
      <w:jc w:val="right"/>
    </w:pPr>
  </w:p>
  <w:p w:rsidR="00DF3874" w:rsidRDefault="00702433">
    <w:pPr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6121400" cy="19050"/>
              <wp:effectExtent l="0" t="0" r="0" b="0"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2" path="m0,0l-2147483645,0l-2147483645,-2147483646l0,-2147483646xe" fillcolor="#a0a0a0" stroked="f" o:allowincell="f" style="position:absolute;margin-left:0pt;margin-top:-1.55pt;width:481.9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tbl>
    <w:tblPr>
      <w:tblW w:w="9990" w:type="dxa"/>
      <w:tblInd w:w="-16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980"/>
      <w:gridCol w:w="3236"/>
      <w:gridCol w:w="1774"/>
    </w:tblGrid>
    <w:tr w:rsidR="00DF3874">
      <w:tc>
        <w:tcPr>
          <w:tcW w:w="4980" w:type="dxa"/>
          <w:shd w:val="clear" w:color="auto" w:fill="auto"/>
        </w:tcPr>
        <w:p w:rsidR="00DF3874" w:rsidRDefault="00702433">
          <w:pPr>
            <w:widowControl w:val="0"/>
            <w:spacing w:line="240" w:lineRule="auto"/>
          </w:pPr>
          <w:hyperlink r:id="rId1">
            <w:r>
              <w:rPr>
                <w:rStyle w:val="EnlacedeInternet"/>
                <w:color w:val="1155CC"/>
                <w:u w:val="none"/>
              </w:rPr>
              <w:t>libertad6dezaragoza.info</w:t>
            </w:r>
          </w:hyperlink>
        </w:p>
        <w:p w:rsidR="00DF3874" w:rsidRDefault="00702433">
          <w:pPr>
            <w:widowControl w:val="0"/>
            <w:spacing w:line="240" w:lineRule="auto"/>
          </w:pPr>
          <w:hyperlink r:id="rId2">
            <w:r>
              <w:rPr>
                <w:rStyle w:val="EnlacedeInternet"/>
                <w:color w:val="1155CC"/>
                <w:u w:val="none"/>
              </w:rPr>
              <w:t>contacto@libertad6dezaragoza.info</w:t>
            </w:r>
          </w:hyperlink>
        </w:p>
      </w:tc>
      <w:tc>
        <w:tcPr>
          <w:tcW w:w="3236" w:type="dxa"/>
          <w:shd w:val="clear" w:color="auto" w:fill="auto"/>
        </w:tcPr>
        <w:p w:rsidR="00DF3874" w:rsidRDefault="00702433">
          <w:pPr>
            <w:widowControl w:val="0"/>
          </w:pPr>
          <w:hyperlink r:id="rId3">
            <w:r>
              <w:rPr>
                <w:rStyle w:val="EnlacedeInternet"/>
                <w:color w:val="1155CC"/>
                <w:u w:val="none"/>
              </w:rPr>
              <w:t>twitter.com/Libertad6Zgz</w:t>
            </w:r>
          </w:hyperlink>
        </w:p>
        <w:p w:rsidR="00DF3874" w:rsidRDefault="00702433">
          <w:pPr>
            <w:widowControl w:val="0"/>
          </w:pPr>
          <w:hyperlink r:id="rId4">
            <w:r>
              <w:rPr>
                <w:rStyle w:val="EnlacedeInternet"/>
                <w:color w:val="1155CC"/>
                <w:u w:val="none"/>
              </w:rPr>
              <w:t>instagram.com/libertad6zgz</w:t>
            </w:r>
          </w:hyperlink>
        </w:p>
      </w:tc>
      <w:tc>
        <w:tcPr>
          <w:tcW w:w="1774" w:type="dxa"/>
          <w:shd w:val="clear" w:color="auto" w:fill="auto"/>
          <w:vAlign w:val="bottom"/>
        </w:tcPr>
        <w:p w:rsidR="00DF3874" w:rsidRDefault="00702433">
          <w:pPr>
            <w:widowControl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5AA3">
            <w:rPr>
              <w:noProof/>
            </w:rPr>
            <w:t>1</w:t>
          </w:r>
          <w:r>
            <w:fldChar w:fldCharType="end"/>
          </w:r>
        </w:p>
      </w:tc>
    </w:tr>
  </w:tbl>
  <w:p w:rsidR="00DF3874" w:rsidRDefault="00DF387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33" w:rsidRDefault="00702433">
      <w:pPr>
        <w:spacing w:line="240" w:lineRule="auto"/>
      </w:pPr>
      <w:r>
        <w:separator/>
      </w:r>
    </w:p>
  </w:footnote>
  <w:footnote w:type="continuationSeparator" w:id="0">
    <w:p w:rsidR="00702433" w:rsidRDefault="00702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74" w:rsidRDefault="00DF3874">
    <w:pPr>
      <w:rPr>
        <w:sz w:val="2"/>
        <w:szCs w:val="2"/>
      </w:rPr>
    </w:pPr>
  </w:p>
  <w:tbl>
    <w:tblPr>
      <w:tblW w:w="10215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097"/>
      <w:gridCol w:w="3778"/>
      <w:gridCol w:w="3842"/>
      <w:gridCol w:w="1498"/>
    </w:tblGrid>
    <w:tr w:rsidR="00DF3874">
      <w:trPr>
        <w:trHeight w:val="1044"/>
        <w:jc w:val="center"/>
      </w:trPr>
      <w:tc>
        <w:tcPr>
          <w:tcW w:w="1096" w:type="dxa"/>
          <w:shd w:val="clear" w:color="auto" w:fill="auto"/>
          <w:vAlign w:val="center"/>
        </w:tcPr>
        <w:p w:rsidR="00DF3874" w:rsidRDefault="00702433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shd w:val="clear" w:color="auto" w:fill="auto"/>
          <w:vAlign w:val="center"/>
        </w:tcPr>
        <w:p w:rsidR="00DF3874" w:rsidRDefault="00702433">
          <w:pPr>
            <w:widowControl w:val="0"/>
            <w:rPr>
              <w:b/>
            </w:rPr>
          </w:pPr>
          <w:r>
            <w:rPr>
              <w:b/>
            </w:rPr>
            <w:t>Libertad 6 de Zaragoza</w:t>
          </w:r>
        </w:p>
      </w:tc>
      <w:tc>
        <w:tcPr>
          <w:tcW w:w="3842" w:type="dxa"/>
          <w:shd w:val="clear" w:color="auto" w:fill="auto"/>
          <w:vAlign w:val="center"/>
        </w:tcPr>
        <w:p w:rsidR="00DF3874" w:rsidRDefault="00702433">
          <w:pPr>
            <w:widowControl w:val="0"/>
            <w:spacing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Nota de prensa</w:t>
          </w:r>
        </w:p>
      </w:tc>
      <w:tc>
        <w:tcPr>
          <w:tcW w:w="1498" w:type="dxa"/>
          <w:shd w:val="clear" w:color="auto" w:fill="auto"/>
          <w:vAlign w:val="center"/>
        </w:tcPr>
        <w:p w:rsidR="00DF3874" w:rsidRDefault="00702433">
          <w:pPr>
            <w:widowControl w:val="0"/>
            <w:spacing w:line="240" w:lineRule="auto"/>
            <w:jc w:val="right"/>
            <w:rPr>
              <w:i/>
            </w:rPr>
          </w:pPr>
          <w:r>
            <w:rPr>
              <w:i/>
            </w:rPr>
            <w:t>01/04/2024</w:t>
          </w:r>
        </w:p>
      </w:tc>
    </w:tr>
  </w:tbl>
  <w:p w:rsidR="00DF3874" w:rsidRDefault="00702433">
    <w:r>
      <w:rPr>
        <w:noProof/>
      </w:rPr>
      <mc:AlternateContent>
        <mc:Choice Requires="wps">
          <w:drawing>
            <wp:inline distT="0" distB="0" distL="0" distR="0">
              <wp:extent cx="635" cy="19050"/>
              <wp:effectExtent l="0" t="0" r="0" b="0"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1" path="m0,0l-2147483645,0l-2147483645,-2147483646l0,-2147483646xe" fillcolor="#a0a0a0" stroked="f" o:allowincell="f" style="position:absolute;margin-left:0pt;margin-top:-1.55pt;width:0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 w:rsidR="00DF3874" w:rsidRDefault="00DF38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4"/>
    <w:rsid w:val="00702433"/>
    <w:rsid w:val="00D95AA3"/>
    <w:rsid w:val="00D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F6EC"/>
  <w15:docId w15:val="{96C64B0F-5A1C-4F03-A46E-B26A885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20B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0B05"/>
  </w:style>
  <w:style w:type="character" w:customStyle="1" w:styleId="EnlacedeInternet">
    <w:name w:val="Enlace de Internet"/>
    <w:basedOn w:val="Fuentedeprrafopredeter"/>
    <w:uiPriority w:val="99"/>
    <w:unhideWhenUsed/>
    <w:rsid w:val="003852C0"/>
    <w:rPr>
      <w:color w:val="0000FF" w:themeColor="hyperlink"/>
      <w:u w:val="single"/>
    </w:rPr>
  </w:style>
  <w:style w:type="character" w:customStyle="1" w:styleId="css-1qaijid">
    <w:name w:val="css-1qaijid"/>
    <w:basedOn w:val="Fuentedeprrafopredeter"/>
    <w:qFormat/>
    <w:rsid w:val="00FE4B91"/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Ubuntu" w:hAnsi="Ubuntu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Ubuntu" w:hAnsi="Ubuntu"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20B05"/>
    <w:pPr>
      <w:tabs>
        <w:tab w:val="center" w:pos="4252"/>
        <w:tab w:val="right" w:pos="8504"/>
      </w:tabs>
      <w:spacing w:line="24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5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6dezaragoz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eo.cc/libertadz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Libertad6Zgz/" TargetMode="External"/><Relationship Id="rId2" Type="http://schemas.openxmlformats.org/officeDocument/2006/relationships/hyperlink" Target="mailto:contacto@libertad6dezaragoza.info" TargetMode="External"/><Relationship Id="rId1" Type="http://schemas.openxmlformats.org/officeDocument/2006/relationships/hyperlink" Target="https://libertad6dezaragoza.info/" TargetMode="External"/><Relationship Id="rId4" Type="http://schemas.openxmlformats.org/officeDocument/2006/relationships/hyperlink" Target="https://www.instagram.com/libertad6zg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usuariolocal</dc:creator>
  <dc:description/>
  <cp:lastModifiedBy>Administrador</cp:lastModifiedBy>
  <cp:revision>48</cp:revision>
  <cp:lastPrinted>2024-02-09T10:05:00Z</cp:lastPrinted>
  <dcterms:created xsi:type="dcterms:W3CDTF">2024-02-08T12:02:00Z</dcterms:created>
  <dcterms:modified xsi:type="dcterms:W3CDTF">2024-04-01T09:50:00Z</dcterms:modified>
  <dc:language>es-ES</dc:language>
</cp:coreProperties>
</file>